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bookmarkStart w:id="0" w:name="_GoBack"/>
    </w:p>
    <w:bookmarkEnd w:id="0"/>
    <w:p>
      <w:pPr>
        <w:jc w:val="center"/>
        <w:rPr>
          <w:rFonts w:hint="eastAsia"/>
          <w:sz w:val="36"/>
          <w:szCs w:val="36"/>
        </w:rPr>
      </w:pPr>
    </w:p>
    <w:p>
      <w:pPr>
        <w:keepNext w:val="0"/>
        <w:keepLines w:val="0"/>
        <w:pageBreakBefore w:val="0"/>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莆环</w:t>
      </w:r>
      <w:r>
        <w:rPr>
          <w:rFonts w:hint="eastAsia" w:ascii="仿宋_GB2312" w:hAnsi="仿宋_GB2312" w:eastAsia="仿宋_GB2312" w:cs="仿宋_GB2312"/>
          <w:b w:val="0"/>
          <w:bCs/>
          <w:sz w:val="32"/>
          <w:szCs w:val="32"/>
          <w:lang w:eastAsia="zh-CN"/>
        </w:rPr>
        <w:t>保规</w:t>
      </w:r>
      <w:r>
        <w:rPr>
          <w:rFonts w:hint="eastAsia" w:ascii="仿宋_GB2312" w:hAnsi="仿宋_GB2312" w:eastAsia="仿宋_GB2312" w:cs="仿宋_GB2312"/>
          <w:b w:val="0"/>
          <w:bCs/>
          <w:sz w:val="32"/>
          <w:szCs w:val="32"/>
        </w:rPr>
        <w:t>〔20</w:t>
      </w:r>
      <w:r>
        <w:rPr>
          <w:rFonts w:hint="eastAsia" w:ascii="仿宋_GB2312" w:hAnsi="仿宋_GB2312" w:eastAsia="仿宋_GB2312" w:cs="仿宋_GB2312"/>
          <w:b w:val="0"/>
          <w:bCs/>
          <w:sz w:val="32"/>
          <w:szCs w:val="32"/>
          <w:lang w:val="en-US" w:eastAsia="zh-CN"/>
        </w:rPr>
        <w:t>25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号</w:t>
      </w:r>
    </w:p>
    <w:p>
      <w:pPr>
        <w:keepNext w:val="0"/>
        <w:keepLines w:val="0"/>
        <w:pageBreakBefore w:val="0"/>
        <w:kinsoku/>
        <w:wordWrap/>
        <w:overflowPunct/>
        <w:topLinePunct w:val="0"/>
        <w:autoSpaceDE/>
        <w:autoSpaceDN/>
        <w:bidi w:val="0"/>
        <w:adjustRightInd/>
        <w:snapToGrid/>
        <w:spacing w:line="600" w:lineRule="exact"/>
        <w:jc w:val="center"/>
        <w:rPr>
          <w:rFonts w:hint="eastAsia" w:ascii="宋体" w:hAnsi="宋体"/>
          <w:b/>
          <w:sz w:val="36"/>
          <w:szCs w:val="36"/>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top"/>
        <w:rPr>
          <w:rFonts w:hint="eastAsia" w:ascii="方正小标宋简体" w:hAnsi="宋体" w:eastAsia="方正小标宋简体" w:cs="Times New Roman"/>
          <w:spacing w:val="6"/>
          <w:sz w:val="44"/>
          <w:szCs w:val="44"/>
          <w:shd w:val="clear" w:color="auto" w:fill="auto"/>
          <w:lang w:eastAsia="zh-CN"/>
        </w:rPr>
      </w:pPr>
      <w:r>
        <w:rPr>
          <w:rFonts w:hint="eastAsia" w:ascii="方正小标宋简体" w:hAnsi="宋体" w:eastAsia="方正小标宋简体" w:cs="Times New Roman"/>
          <w:spacing w:val="6"/>
          <w:sz w:val="44"/>
          <w:szCs w:val="44"/>
          <w:shd w:val="clear" w:color="auto" w:fill="auto"/>
          <w:lang w:eastAsia="zh-CN"/>
        </w:rPr>
        <w:t>关于印发《莆田市生态环境领域不予行政</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top"/>
        <w:rPr>
          <w:rFonts w:hint="eastAsia" w:ascii="方正小标宋简体" w:hAnsi="宋体" w:eastAsia="方正小标宋简体" w:cs="Times New Roman"/>
          <w:spacing w:val="6"/>
          <w:sz w:val="36"/>
          <w:szCs w:val="36"/>
          <w:shd w:val="clear" w:color="auto" w:fill="auto"/>
          <w:lang w:eastAsia="zh-CN"/>
        </w:rPr>
      </w:pPr>
      <w:r>
        <w:rPr>
          <w:rFonts w:hint="eastAsia" w:ascii="方正小标宋简体" w:hAnsi="宋体" w:eastAsia="方正小标宋简体" w:cs="Times New Roman"/>
          <w:spacing w:val="6"/>
          <w:sz w:val="44"/>
          <w:szCs w:val="44"/>
          <w:shd w:val="clear" w:color="auto" w:fill="auto"/>
          <w:lang w:eastAsia="zh-CN"/>
        </w:rPr>
        <w:t>处罚实施细则（试行）》的通知</w:t>
      </w:r>
    </w:p>
    <w:p>
      <w:pPr>
        <w:pStyle w:val="2"/>
        <w:rPr>
          <w:rFonts w:hint="eastAsia"/>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各县区（管委会）生态环境局，局机关各科室、直属各单位：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714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深入贯彻落实习近平法治思想，进一步优化法治营商环境，我市生态环境执法领域推行不予行政处罚制度，进一步推行包容审慎监管执法，现将《莆田市生态环境领域不予行政处罚实施细则（试行）》印发给你们，请结合实际认真贯彻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rPr>
          <w:rFonts w:hint="eastAsia" w:ascii="宋体" w:hAnsi="宋体" w:eastAsia="宋体" w:cs="宋体"/>
          <w:i w:val="0"/>
          <w:iCs w:val="0"/>
          <w:caps w:val="0"/>
          <w:color w:val="333333"/>
          <w:spacing w:val="0"/>
          <w:sz w:val="21"/>
          <w:szCs w:val="21"/>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right"/>
        <w:rPr>
          <w:rFonts w:hint="eastAsia" w:ascii="宋体" w:hAnsi="宋体" w:eastAsia="宋体" w:cs="宋体"/>
          <w:i w:val="0"/>
          <w:iCs w:val="0"/>
          <w:sz w:val="21"/>
          <w:szCs w:val="21"/>
        </w:rPr>
      </w:pPr>
      <w:r>
        <w:rPr>
          <w:rFonts w:hint="eastAsia" w:ascii="仿宋_GB2312" w:hAnsi="仿宋_GB2312" w:eastAsia="仿宋_GB2312" w:cs="仿宋_GB2312"/>
          <w:kern w:val="2"/>
          <w:sz w:val="32"/>
          <w:szCs w:val="32"/>
          <w:lang w:val="en-US" w:eastAsia="zh-CN" w:bidi="ar-SA"/>
        </w:rPr>
        <w:t>莆田市生态环境局       </w:t>
      </w:r>
      <w:r>
        <w:rPr>
          <w:rFonts w:hint="eastAsia" w:ascii="宋体" w:hAnsi="宋体" w:eastAsia="宋体" w:cs="宋体"/>
          <w:i w:val="0"/>
          <w:iCs w:val="0"/>
          <w:caps w:val="0"/>
          <w:color w:val="333333"/>
          <w:spacing w:val="0"/>
          <w:sz w:val="21"/>
          <w:szCs w:val="21"/>
          <w:shd w:val="clear" w:color="auto" w:fill="FFFFFF"/>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930"/>
        </w:tabs>
        <w:kinsoku/>
        <w:wordWrap/>
        <w:overflowPunct/>
        <w:topLinePunct w:val="0"/>
        <w:autoSpaceDE/>
        <w:autoSpaceDN/>
        <w:bidi w:val="0"/>
        <w:adjustRightInd/>
        <w:snapToGrid/>
        <w:spacing w:before="0" w:beforeAutospacing="0" w:after="0" w:afterAutospacing="0" w:line="600" w:lineRule="exact"/>
        <w:ind w:left="0" w:right="0" w:firstLine="420"/>
        <w:jc w:val="center"/>
        <w:rPr>
          <w:rFonts w:hint="default" w:ascii="仿宋_GB2312" w:hAnsi="仿宋_GB2312" w:eastAsia="仿宋_GB2312" w:cs="仿宋_GB2312"/>
          <w:kern w:val="2"/>
          <w:sz w:val="32"/>
          <w:szCs w:val="32"/>
          <w:lang w:val="en-US" w:eastAsia="zh-CN" w:bidi="ar-SA"/>
        </w:rPr>
      </w:pPr>
      <w:r>
        <w:rPr>
          <w:rFonts w:hint="eastAsia" w:ascii="宋体" w:hAnsi="宋体" w:eastAsia="宋体" w:cs="宋体"/>
          <w:i w:val="0"/>
          <w:iCs w:val="0"/>
          <w:caps w:val="0"/>
          <w:color w:val="333333"/>
          <w:spacing w:val="0"/>
          <w:sz w:val="21"/>
          <w:szCs w:val="21"/>
          <w:shd w:val="clear" w:color="auto" w:fill="FFFFFF"/>
          <w:lang w:val="en-US" w:eastAsia="zh-CN"/>
        </w:rPr>
        <w:t xml:space="preserve">                            </w:t>
      </w:r>
      <w:r>
        <w:rPr>
          <w:rFonts w:hint="eastAsia" w:ascii="仿宋_GB2312" w:hAnsi="仿宋_GB2312" w:eastAsia="仿宋_GB2312" w:cs="仿宋_GB2312"/>
          <w:kern w:val="2"/>
          <w:sz w:val="32"/>
          <w:szCs w:val="32"/>
          <w:lang w:val="en-US" w:eastAsia="zh-CN" w:bidi="ar-SA"/>
        </w:rPr>
        <w:t xml:space="preserve">2025年4月21日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宋体" w:hAnsi="宋体" w:eastAsia="宋体" w:cs="宋体"/>
          <w:i w:val="0"/>
          <w:iCs w:val="0"/>
          <w:caps w:val="0"/>
          <w:color w:val="333333"/>
          <w:spacing w:val="0"/>
          <w:sz w:val="21"/>
          <w:szCs w:val="21"/>
          <w:shd w:val="clear" w:color="auto" w:fill="FFFFFF"/>
        </w:rPr>
      </w:pPr>
      <w:r>
        <w:rPr>
          <w:rFonts w:hint="eastAsia" w:ascii="仿宋_GB2312" w:hAnsi="仿宋_GB2312" w:eastAsia="仿宋_GB2312" w:cs="仿宋_GB2312"/>
          <w:kern w:val="2"/>
          <w:sz w:val="32"/>
          <w:szCs w:val="32"/>
          <w:lang w:val="en-US" w:eastAsia="zh-CN" w:bidi="ar-SA"/>
        </w:rPr>
        <w:t>（此件主动公开）         </w:t>
      </w:r>
      <w:r>
        <w:rPr>
          <w:rFonts w:hint="eastAsia" w:ascii="宋体" w:hAnsi="宋体" w:eastAsia="宋体" w:cs="宋体"/>
          <w:i w:val="0"/>
          <w:iCs w:val="0"/>
          <w:caps w:val="0"/>
          <w:color w:val="333333"/>
          <w:spacing w:val="0"/>
          <w:sz w:val="21"/>
          <w:szCs w:val="21"/>
          <w:shd w:val="clear" w:color="auto" w:fill="FFFFFF"/>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莆田市生态环境领域不予行政处罚实施细则（试行）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小标宋简体" w:hAnsi="方正小标宋简体" w:eastAsia="方正小标宋简体" w:cs="方正小标宋简体"/>
          <w:kern w:val="2"/>
          <w:sz w:val="36"/>
          <w:szCs w:val="36"/>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第一条  为进一步优化营商环境，释放市场主体活力，推进包容审慎监管，提升行政执法效能，依据《中华人民共和国行政处罚法》《生态环境行政处罚办法》和《福建省行政执法条例》等有关法律法规、规章，《福建省生态环境行政处罚裁量规则》等文件，结合生态环境部门工作实际，制定本办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第二条  生态环境部门在监管执法过程中应当坚持处罚与教育相结合的原则，通过采取责令整改、批评教育、指导约谈等监管措施，教育引导公民、法人或其他组织依法合规从事经营活动。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第三条  本办法所称不予行政处罚，是指生态环境部门在行政执法过程中，经依法调查取证，根据违法事实、性质、情节以及社会危害程度，对违法行为轻微并及时改正，没有造成生态环境危害后果的或初次违法且生态环境危害后果轻微并及时改正的，可以不予行政处罚。当事人有证据足以证明没有主观过错的，应当不予行政处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5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第四条  生态环境部门对适用不予行政处罚的生态环境轻微违法行为实行清单制管理，并根据法律法规、规章变化情况以及行政执法实际适时予以调整。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5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对于清单未列明的违法行为，根据《中华人民共和国行政处罚法》和有关法律、法规、规章规定，应当不予行政处罚的，不得给予处罚。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第五条  对于符合《莆田市生态环境领域不予行政处罚目录清单》及《福建省生态环境系统行政包容审慎监管执法清单》中不予处罚事项清单的不予行政处罚条件的违法行为，各办案单位应当依法调查，如实记录当事人违法事实，并责令改正，提出不予行政处罚建议。当事人完成改正的，经现场核实和</w:t>
      </w:r>
      <w:r>
        <w:rPr>
          <w:rFonts w:hint="eastAsia" w:ascii="仿宋_GB2312" w:hAnsi="仿宋_GB2312" w:eastAsia="仿宋_GB2312" w:cs="仿宋_GB2312"/>
          <w:color w:val="auto"/>
          <w:kern w:val="2"/>
          <w:sz w:val="32"/>
          <w:szCs w:val="32"/>
          <w:lang w:val="en-US" w:eastAsia="zh-CN" w:bidi="ar-SA"/>
        </w:rPr>
        <w:t>案件审查后</w:t>
      </w:r>
      <w:r>
        <w:rPr>
          <w:rFonts w:hint="eastAsia" w:ascii="仿宋_GB2312" w:hAnsi="仿宋_GB2312" w:eastAsia="仿宋_GB2312" w:cs="仿宋_GB2312"/>
          <w:kern w:val="2"/>
          <w:sz w:val="32"/>
          <w:szCs w:val="32"/>
          <w:lang w:val="en-US" w:eastAsia="zh-CN" w:bidi="ar-SA"/>
        </w:rPr>
        <w:t>，提交各办案单位集体</w:t>
      </w:r>
      <w:r>
        <w:rPr>
          <w:rFonts w:hint="eastAsia" w:ascii="仿宋_GB2312" w:hAnsi="仿宋_GB2312" w:eastAsia="仿宋_GB2312" w:cs="仿宋_GB2312"/>
          <w:color w:val="auto"/>
          <w:kern w:val="2"/>
          <w:sz w:val="32"/>
          <w:szCs w:val="32"/>
          <w:lang w:val="en-US" w:eastAsia="zh-CN" w:bidi="ar-SA"/>
        </w:rPr>
        <w:t>审查决定。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对于不符合上述两个清单中的违法行为，办案单位认为可以不予行政处罚的，应当提交法制审核，根据案情需要提请市局局务会议集体研究。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决定不予行政处罚的，各办案单位应当依法制作《不予行政处罚决定书》并送达当事人，同时对当事人进行教育。当事人拒不改正、逾期不改正或者改正后仍不符合要求的，应当依法处理。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第六条 对生态环境违法造成生态环境损害，赔偿义务人积极履行磋商协议，对受损生态环境进行修复或者对无法修复的进行替代修复或赔偿，并主动开展污染处理设施提标改造或提升生态环保能力建设的，可以作为从轻、减轻或者免予处罚的参考情形提交集体</w:t>
      </w:r>
      <w:r>
        <w:rPr>
          <w:rFonts w:hint="eastAsia" w:ascii="仿宋_GB2312" w:hAnsi="仿宋_GB2312" w:eastAsia="仿宋_GB2312" w:cs="仿宋_GB2312"/>
          <w:color w:val="auto"/>
          <w:kern w:val="2"/>
          <w:sz w:val="32"/>
          <w:szCs w:val="32"/>
          <w:lang w:val="en-US" w:eastAsia="zh-CN" w:bidi="ar-SA"/>
        </w:rPr>
        <w:t>审查</w:t>
      </w:r>
      <w:r>
        <w:rPr>
          <w:rFonts w:hint="eastAsia" w:ascii="仿宋_GB2312" w:hAnsi="仿宋_GB2312" w:eastAsia="仿宋_GB2312" w:cs="仿宋_GB2312"/>
          <w:kern w:val="2"/>
          <w:sz w:val="32"/>
          <w:szCs w:val="32"/>
          <w:lang w:val="en-US"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第七条  对于不予行政处罚案件，办案机构应当按照相关规定予以结案立卷归档备查。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第八条 生态环境部门在行政执法过程中应当坚持宽严相济的原则。对下列违法行为，不适用于本办法：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（一）污染天气预警期间超标排放大气污染物的；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（二）在案件查处中对执法人员进行威胁、辱骂、殴打、恐吓或者打击报复的；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（三）环境违法行为造成跨行政区域环境污染的；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（四）环境违法行为引起不良社会反响的；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（五）伪造、变造证据材料，或者隐匿、销毁违法证据的；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（六）其他具有从重处罚情节的。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第九条 本办法和清单所称的“初次”，是指当事人本次环境违法行为发生之日起逆向计算两年内的初次环境违法。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第十条 本办法自印发之日起施行，试行一年。本办法与法律法规、规章不一致的，以法律法规、规章为准。2025年1月2日印发的《关于印发&lt;莆田市生态环境领域不予行政处罚实施细则（试行）&gt;的通知》</w:t>
      </w:r>
      <w:r>
        <w:rPr>
          <w:rFonts w:hint="eastAsia" w:ascii="仿宋_GB2312" w:hAnsi="仿宋_GB2312" w:eastAsia="仿宋_GB2312" w:cs="仿宋_GB2312"/>
          <w:kern w:val="2"/>
          <w:sz w:val="32"/>
          <w:szCs w:val="32"/>
          <w:lang w:val="en-US" w:eastAsia="zh-CN" w:bidi="ar-SA"/>
        </w:rPr>
        <w:t>（莆环保规〔2025〕1号）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同时废止。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kern w:val="2"/>
          <w:sz w:val="32"/>
          <w:szCs w:val="32"/>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附件：莆田市生态环境领域不予行政处罚目录清单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黑体" w:hAnsi="黑体" w:eastAsia="黑体" w:cs="黑体"/>
          <w:i w:val="0"/>
          <w:iCs w:val="0"/>
          <w:caps w:val="0"/>
          <w:color w:val="333333"/>
          <w:spacing w:val="0"/>
          <w:sz w:val="32"/>
          <w:szCs w:val="32"/>
          <w:shd w:val="clear" w:color="auto"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both"/>
        <w:rPr>
          <w:rFonts w:hint="eastAsia" w:ascii="黑体" w:hAnsi="黑体" w:eastAsia="黑体" w:cs="黑体"/>
          <w:b w:val="0"/>
          <w:bCs/>
          <w:kern w:val="2"/>
          <w:sz w:val="32"/>
          <w:szCs w:val="32"/>
          <w:lang w:val="en-US" w:eastAsia="zh-CN" w:bidi="ar"/>
        </w:rPr>
      </w:pPr>
      <w:r>
        <w:rPr>
          <w:rFonts w:hint="eastAsia" w:ascii="黑体" w:hAnsi="黑体" w:eastAsia="黑体" w:cs="黑体"/>
          <w:i w:val="0"/>
          <w:iCs w:val="0"/>
          <w:caps w:val="0"/>
          <w:color w:val="333333"/>
          <w:spacing w:val="0"/>
          <w:sz w:val="32"/>
          <w:szCs w:val="32"/>
          <w:shd w:val="clear" w:color="auto" w:fill="FFFFFF"/>
        </w:rPr>
        <w:t>附件</w:t>
      </w:r>
    </w:p>
    <w:p>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rPr>
          <w:rFonts w:hint="eastAsia" w:ascii="方正小标宋_GBK" w:hAnsi="方正小标宋_GBK" w:eastAsia="方正小标宋_GBK" w:cs="方正小标宋_GBK"/>
          <w:b/>
          <w:kern w:val="2"/>
          <w:sz w:val="36"/>
          <w:szCs w:val="36"/>
        </w:rPr>
      </w:pPr>
      <w:r>
        <w:rPr>
          <w:rFonts w:hint="eastAsia" w:ascii="方正小标宋_GBK" w:hAnsi="方正小标宋_GBK" w:eastAsia="方正小标宋_GBK" w:cs="方正小标宋_GBK"/>
          <w:b w:val="0"/>
          <w:bCs/>
          <w:kern w:val="2"/>
          <w:sz w:val="36"/>
          <w:szCs w:val="36"/>
          <w:lang w:val="en-US" w:eastAsia="zh-CN" w:bidi="ar"/>
        </w:rPr>
        <w:t>莆田市生态环境领域不予行政处罚目录清单</w:t>
      </w:r>
    </w:p>
    <w:tbl>
      <w:tblPr>
        <w:tblStyle w:val="11"/>
        <w:tblW w:w="836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383"/>
        <w:gridCol w:w="3722"/>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b w:val="0"/>
                <w:kern w:val="2"/>
                <w:sz w:val="24"/>
                <w:szCs w:val="24"/>
                <w:lang w:val="en-US" w:eastAsia="zh-CN" w:bidi="ar"/>
              </w:rPr>
            </w:pPr>
            <w:r>
              <w:rPr>
                <w:rFonts w:hint="eastAsia" w:ascii="黑体" w:hAnsi="黑体" w:eastAsia="黑体" w:cs="黑体"/>
                <w:b w:val="0"/>
                <w:kern w:val="2"/>
                <w:sz w:val="24"/>
                <w:szCs w:val="24"/>
                <w:lang w:val="en-US" w:eastAsia="zh-CN" w:bidi="ar"/>
              </w:rPr>
              <w:t>序号</w:t>
            </w:r>
          </w:p>
        </w:tc>
        <w:tc>
          <w:tcPr>
            <w:tcW w:w="2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b w:val="0"/>
                <w:bCs w:val="0"/>
                <w:kern w:val="2"/>
                <w:sz w:val="24"/>
                <w:szCs w:val="24"/>
                <w:lang w:val="en-US" w:eastAsia="zh-CN"/>
              </w:rPr>
            </w:pPr>
            <w:r>
              <w:rPr>
                <w:rFonts w:hint="eastAsia" w:ascii="黑体" w:hAnsi="黑体" w:eastAsia="黑体" w:cs="黑体"/>
                <w:b w:val="0"/>
                <w:bCs w:val="0"/>
                <w:kern w:val="2"/>
                <w:sz w:val="24"/>
                <w:szCs w:val="24"/>
                <w:lang w:val="en-US" w:eastAsia="zh-CN"/>
              </w:rPr>
              <w:t>事项名称</w:t>
            </w:r>
          </w:p>
        </w:tc>
        <w:tc>
          <w:tcPr>
            <w:tcW w:w="3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eastAsia" w:ascii="黑体" w:hAnsi="黑体" w:eastAsia="黑体" w:cs="黑体"/>
                <w:b w:val="0"/>
                <w:bCs w:val="0"/>
                <w:kern w:val="2"/>
                <w:sz w:val="24"/>
                <w:szCs w:val="24"/>
                <w:lang w:val="en-US" w:eastAsia="zh-CN"/>
              </w:rPr>
            </w:pPr>
            <w:r>
              <w:rPr>
                <w:rFonts w:hint="eastAsia" w:ascii="黑体" w:hAnsi="黑体" w:eastAsia="黑体" w:cs="黑体"/>
                <w:b w:val="0"/>
                <w:bCs w:val="0"/>
                <w:kern w:val="2"/>
                <w:sz w:val="24"/>
                <w:szCs w:val="24"/>
                <w:lang w:val="en-US" w:eastAsia="zh-CN"/>
              </w:rPr>
              <w:t>适用条件（同时满足）</w:t>
            </w:r>
          </w:p>
        </w:tc>
        <w:tc>
          <w:tcPr>
            <w:tcW w:w="1499" w:type="dxa"/>
            <w:tcBorders>
              <w:top w:val="single" w:color="auto" w:sz="4" w:space="0"/>
              <w:left w:val="nil"/>
              <w:right w:val="single" w:color="auto" w:sz="4" w:space="0"/>
            </w:tcBorders>
            <w:noWrap w:val="0"/>
            <w:vAlign w:val="center"/>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黑体" w:hAnsi="黑体" w:eastAsia="黑体" w:cs="黑体"/>
                <w:b w:val="0"/>
                <w:kern w:val="2"/>
                <w:sz w:val="24"/>
                <w:szCs w:val="24"/>
                <w:lang w:val="en-US" w:eastAsia="zh-CN"/>
              </w:rPr>
            </w:pPr>
            <w:r>
              <w:rPr>
                <w:rFonts w:hint="eastAsia" w:ascii="黑体" w:hAnsi="黑体" w:eastAsia="黑体" w:cs="黑体"/>
                <w:b w:val="0"/>
                <w:kern w:val="2"/>
                <w:sz w:val="24"/>
                <w:szCs w:val="24"/>
                <w:lang w:val="en-US" w:eastAsia="zh-CN"/>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default" w:ascii="仿宋_GB2312" w:hAnsi="仿宋_GB2312" w:eastAsia="仿宋_GB2312" w:cs="仿宋_GB2312"/>
                <w:b w:val="0"/>
                <w:kern w:val="2"/>
                <w:sz w:val="24"/>
                <w:szCs w:val="24"/>
                <w:lang w:val="en-US" w:eastAsia="zh-CN" w:bidi="ar"/>
              </w:rPr>
            </w:pPr>
            <w:r>
              <w:rPr>
                <w:rFonts w:hint="eastAsia" w:ascii="仿宋_GB2312" w:hAnsi="仿宋_GB2312" w:eastAsia="仿宋_GB2312" w:cs="仿宋_GB2312"/>
                <w:b w:val="0"/>
                <w:kern w:val="2"/>
                <w:sz w:val="24"/>
                <w:szCs w:val="24"/>
                <w:lang w:val="en-US" w:eastAsia="zh-CN" w:bidi="ar"/>
              </w:rPr>
              <w:t>1</w:t>
            </w:r>
          </w:p>
        </w:tc>
        <w:tc>
          <w:tcPr>
            <w:tcW w:w="2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kern w:val="2"/>
                <w:sz w:val="24"/>
                <w:szCs w:val="24"/>
                <w:lang w:val="en-US" w:eastAsia="zh-CN"/>
              </w:rPr>
              <w:t>对未批先建（应当编制环境影响报告表的建设项目）的行政处罚</w:t>
            </w:r>
          </w:p>
        </w:tc>
        <w:tc>
          <w:tcPr>
            <w:tcW w:w="3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bCs w:val="0"/>
                <w:kern w:val="2"/>
                <w:sz w:val="24"/>
                <w:szCs w:val="24"/>
                <w:lang w:val="en-US" w:eastAsia="zh-CN"/>
              </w:rPr>
            </w:pPr>
            <w:r>
              <w:rPr>
                <w:rFonts w:hint="eastAsia" w:ascii="仿宋_GB2312" w:hAnsi="仿宋_GB2312" w:eastAsia="仿宋_GB2312" w:cs="仿宋_GB2312"/>
                <w:b w:val="0"/>
                <w:bCs w:val="0"/>
                <w:kern w:val="2"/>
                <w:sz w:val="24"/>
                <w:szCs w:val="24"/>
                <w:lang w:val="en-US" w:eastAsia="zh-CN"/>
              </w:rPr>
              <w:t>1.初次环境违法；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default"/>
                <w:b w:val="0"/>
                <w:bCs w:val="0"/>
                <w:lang w:val="en-US" w:eastAsia="zh-CN"/>
              </w:rPr>
            </w:pPr>
            <w:r>
              <w:rPr>
                <w:rFonts w:hint="eastAsia" w:ascii="仿宋_GB2312" w:hAnsi="仿宋_GB2312" w:eastAsia="仿宋_GB2312" w:cs="仿宋_GB2312"/>
                <w:b w:val="0"/>
                <w:bCs w:val="0"/>
                <w:kern w:val="2"/>
                <w:sz w:val="24"/>
                <w:szCs w:val="24"/>
                <w:lang w:val="en-US" w:eastAsia="zh-CN"/>
              </w:rPr>
              <w:t>2.</w:t>
            </w:r>
            <w:r>
              <w:rPr>
                <w:rFonts w:hint="eastAsia" w:ascii="仿宋_GB2312" w:hAnsi="仿宋_GB2312" w:eastAsia="仿宋_GB2312" w:cs="仿宋_GB2312"/>
                <w:b w:val="0"/>
                <w:bCs w:val="0"/>
                <w:color w:val="auto"/>
                <w:kern w:val="2"/>
                <w:sz w:val="24"/>
                <w:szCs w:val="24"/>
                <w:lang w:val="en-US" w:eastAsia="zh-CN"/>
              </w:rPr>
              <w:t>位于《建设项目环境影响评价分类管理名录（2021年版》第三条第（一）项、第（二）项所列环境敏感区外，建设单位擅自开工建设，尚在建设期间，但违法行为环境影响程度小，检查发现后立即停止建设，并在检查发现之日起10个工作日内启动环境影响评价材料编制的；或主动恢复原状的。</w:t>
            </w:r>
          </w:p>
        </w:tc>
        <w:tc>
          <w:tcPr>
            <w:tcW w:w="1499" w:type="dxa"/>
            <w:vMerge w:val="restart"/>
            <w:tcBorders>
              <w:top w:val="single" w:color="auto" w:sz="4" w:space="0"/>
              <w:left w:val="nil"/>
              <w:right w:val="single" w:color="auto" w:sz="4" w:space="0"/>
            </w:tcBorders>
            <w:noWrap w:val="0"/>
            <w:vAlign w:val="center"/>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lang w:val="en-US" w:eastAsia="zh-CN"/>
              </w:rPr>
              <w:t>《中华人民共和国行政处罚法》第三十三条第一款　违法行为轻微并及时改正，没有造成危害后果的，不予行政处罚。初次违法且危害后果轻微并及时改正的，可以不予行政处罚。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default"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lang w:val="en-US" w:eastAsia="zh-CN"/>
              </w:rPr>
              <w:t>2</w:t>
            </w:r>
          </w:p>
        </w:tc>
        <w:tc>
          <w:tcPr>
            <w:tcW w:w="2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bCs w:val="0"/>
                <w:kern w:val="2"/>
                <w:sz w:val="24"/>
                <w:szCs w:val="24"/>
                <w:lang w:val="en-US" w:eastAsia="zh-CN"/>
              </w:rPr>
            </w:pPr>
            <w:r>
              <w:rPr>
                <w:rFonts w:hint="eastAsia" w:ascii="仿宋_GB2312" w:hAnsi="仿宋_GB2312" w:eastAsia="仿宋_GB2312" w:cs="仿宋_GB2312"/>
                <w:b w:val="0"/>
                <w:bCs w:val="0"/>
                <w:kern w:val="2"/>
                <w:sz w:val="24"/>
                <w:szCs w:val="24"/>
                <w:lang w:val="en-US" w:eastAsia="zh-CN"/>
              </w:rPr>
              <w:t>对未填报排污登记表的处罚</w:t>
            </w:r>
          </w:p>
        </w:tc>
        <w:tc>
          <w:tcPr>
            <w:tcW w:w="3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bCs w:val="0"/>
                <w:kern w:val="2"/>
                <w:sz w:val="24"/>
                <w:szCs w:val="24"/>
                <w:lang w:val="en-US" w:eastAsia="zh-CN"/>
              </w:rPr>
            </w:pPr>
            <w:r>
              <w:rPr>
                <w:rFonts w:hint="eastAsia" w:ascii="仿宋_GB2312" w:hAnsi="仿宋_GB2312" w:eastAsia="仿宋_GB2312" w:cs="仿宋_GB2312"/>
                <w:b w:val="0"/>
                <w:bCs w:val="0"/>
                <w:kern w:val="2"/>
                <w:sz w:val="24"/>
                <w:szCs w:val="24"/>
                <w:lang w:val="en-US" w:eastAsia="zh-CN"/>
              </w:rPr>
              <w:t>1.初次环境违法；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default" w:ascii="仿宋_GB2312" w:hAnsi="仿宋_GB2312" w:eastAsia="仿宋_GB2312" w:cs="仿宋_GB2312"/>
                <w:b w:val="0"/>
                <w:bCs w:val="0"/>
                <w:kern w:val="2"/>
                <w:sz w:val="24"/>
                <w:szCs w:val="24"/>
                <w:lang w:val="en-US" w:eastAsia="zh-CN"/>
              </w:rPr>
            </w:pPr>
            <w:r>
              <w:rPr>
                <w:rFonts w:hint="eastAsia" w:ascii="仿宋_GB2312" w:hAnsi="仿宋_GB2312" w:eastAsia="仿宋_GB2312" w:cs="仿宋_GB2312"/>
                <w:b w:val="0"/>
                <w:bCs w:val="0"/>
                <w:kern w:val="2"/>
                <w:sz w:val="24"/>
                <w:szCs w:val="24"/>
                <w:lang w:val="en-US" w:eastAsia="zh-CN"/>
              </w:rPr>
              <w:t>2.检查发现之日起5日内完成整改的。</w:t>
            </w:r>
          </w:p>
        </w:tc>
        <w:tc>
          <w:tcPr>
            <w:tcW w:w="1499" w:type="dxa"/>
            <w:vMerge w:val="continue"/>
            <w:tcBorders>
              <w:left w:val="nil"/>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default"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lang w:val="en-US" w:eastAsia="zh-CN"/>
              </w:rPr>
              <w:t>3</w:t>
            </w:r>
          </w:p>
        </w:tc>
        <w:tc>
          <w:tcPr>
            <w:tcW w:w="2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bCs w:val="0"/>
                <w:kern w:val="2"/>
                <w:sz w:val="24"/>
                <w:szCs w:val="24"/>
                <w:lang w:val="en-US" w:eastAsia="zh-CN"/>
              </w:rPr>
            </w:pPr>
            <w:r>
              <w:rPr>
                <w:rFonts w:hint="eastAsia" w:ascii="仿宋_GB2312" w:hAnsi="仿宋_GB2312" w:eastAsia="仿宋_GB2312" w:cs="仿宋_GB2312"/>
                <w:b w:val="0"/>
                <w:bCs w:val="0"/>
                <w:kern w:val="2"/>
                <w:sz w:val="24"/>
                <w:szCs w:val="24"/>
                <w:lang w:val="en-US" w:eastAsia="zh-CN"/>
              </w:rPr>
              <w:t>对未按照排污许可证规定提交排污许可证执行报告的处罚</w:t>
            </w:r>
          </w:p>
        </w:tc>
        <w:tc>
          <w:tcPr>
            <w:tcW w:w="3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bCs w:val="0"/>
                <w:kern w:val="2"/>
                <w:sz w:val="24"/>
                <w:szCs w:val="24"/>
                <w:lang w:val="en-US" w:eastAsia="zh-CN"/>
              </w:rPr>
            </w:pPr>
            <w:r>
              <w:rPr>
                <w:rFonts w:hint="eastAsia" w:ascii="仿宋_GB2312" w:hAnsi="仿宋_GB2312" w:eastAsia="仿宋_GB2312" w:cs="仿宋_GB2312"/>
                <w:b w:val="0"/>
                <w:bCs w:val="0"/>
                <w:kern w:val="2"/>
                <w:sz w:val="24"/>
                <w:szCs w:val="24"/>
                <w:lang w:val="en-US" w:eastAsia="zh-CN"/>
              </w:rPr>
              <w:t>1.初次环境违法；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bCs w:val="0"/>
                <w:kern w:val="2"/>
                <w:sz w:val="24"/>
                <w:szCs w:val="24"/>
                <w:lang w:val="en-US" w:eastAsia="zh-CN"/>
              </w:rPr>
            </w:pPr>
            <w:r>
              <w:rPr>
                <w:rFonts w:hint="eastAsia" w:ascii="仿宋_GB2312" w:hAnsi="仿宋_GB2312" w:eastAsia="仿宋_GB2312" w:cs="仿宋_GB2312"/>
                <w:b w:val="0"/>
                <w:bCs w:val="0"/>
                <w:kern w:val="2"/>
                <w:sz w:val="24"/>
                <w:szCs w:val="24"/>
                <w:lang w:val="en-US" w:eastAsia="zh-CN"/>
              </w:rPr>
              <w:t>2.检查发现之日起5日内完成整改的。</w:t>
            </w:r>
          </w:p>
        </w:tc>
        <w:tc>
          <w:tcPr>
            <w:tcW w:w="1499" w:type="dxa"/>
            <w:vMerge w:val="continue"/>
            <w:tcBorders>
              <w:left w:val="nil"/>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default"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lang w:val="en-US" w:eastAsia="zh-CN"/>
              </w:rPr>
              <w:t>4</w:t>
            </w:r>
          </w:p>
        </w:tc>
        <w:tc>
          <w:tcPr>
            <w:tcW w:w="2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bCs w:val="0"/>
                <w:kern w:val="2"/>
                <w:sz w:val="24"/>
                <w:szCs w:val="24"/>
                <w:lang w:val="en-US" w:eastAsia="zh-CN"/>
              </w:rPr>
            </w:pPr>
            <w:r>
              <w:rPr>
                <w:rFonts w:hint="eastAsia" w:ascii="仿宋_GB2312" w:hAnsi="仿宋_GB2312" w:eastAsia="仿宋_GB2312" w:cs="仿宋_GB2312"/>
                <w:b w:val="0"/>
                <w:bCs w:val="0"/>
                <w:kern w:val="2"/>
                <w:sz w:val="24"/>
                <w:szCs w:val="24"/>
                <w:lang w:val="en-US" w:eastAsia="zh-CN"/>
              </w:rPr>
              <w:t>对产生工业固体废物的单位未建立工业固体废物（不包括危险废物）管理台账的处罚</w:t>
            </w:r>
          </w:p>
        </w:tc>
        <w:tc>
          <w:tcPr>
            <w:tcW w:w="3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bCs w:val="0"/>
                <w:kern w:val="2"/>
                <w:sz w:val="24"/>
                <w:szCs w:val="24"/>
                <w:lang w:val="en-US" w:eastAsia="zh-CN"/>
              </w:rPr>
            </w:pPr>
            <w:r>
              <w:rPr>
                <w:rFonts w:hint="eastAsia" w:ascii="仿宋_GB2312" w:hAnsi="仿宋_GB2312" w:eastAsia="仿宋_GB2312" w:cs="仿宋_GB2312"/>
                <w:b w:val="0"/>
                <w:bCs w:val="0"/>
                <w:kern w:val="2"/>
                <w:sz w:val="24"/>
                <w:szCs w:val="24"/>
                <w:lang w:val="en-US" w:eastAsia="zh-CN"/>
              </w:rPr>
              <w:t>1.初次环境违法；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bCs w:val="0"/>
                <w:kern w:val="2"/>
                <w:sz w:val="24"/>
                <w:szCs w:val="24"/>
                <w:lang w:val="en-US" w:eastAsia="zh-CN"/>
              </w:rPr>
            </w:pPr>
            <w:r>
              <w:rPr>
                <w:rFonts w:hint="eastAsia" w:ascii="仿宋_GB2312" w:hAnsi="仿宋_GB2312" w:eastAsia="仿宋_GB2312" w:cs="仿宋_GB2312"/>
                <w:b w:val="0"/>
                <w:bCs w:val="0"/>
                <w:kern w:val="2"/>
                <w:sz w:val="24"/>
                <w:szCs w:val="24"/>
                <w:lang w:val="en-US" w:eastAsia="zh-CN"/>
              </w:rPr>
              <w:t>2.检查发现之日起5日内完成整改的。</w:t>
            </w:r>
          </w:p>
        </w:tc>
        <w:tc>
          <w:tcPr>
            <w:tcW w:w="1499" w:type="dxa"/>
            <w:vMerge w:val="continue"/>
            <w:tcBorders>
              <w:left w:val="nil"/>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default"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lang w:val="en-US" w:eastAsia="zh-CN"/>
              </w:rPr>
              <w:t>5</w:t>
            </w:r>
          </w:p>
        </w:tc>
        <w:tc>
          <w:tcPr>
            <w:tcW w:w="2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bCs w:val="0"/>
                <w:kern w:val="2"/>
                <w:sz w:val="24"/>
                <w:szCs w:val="24"/>
                <w:lang w:val="en-US" w:eastAsia="zh-CN"/>
              </w:rPr>
            </w:pPr>
            <w:r>
              <w:rPr>
                <w:rFonts w:hint="eastAsia" w:ascii="仿宋_GB2312" w:hAnsi="仿宋_GB2312" w:eastAsia="仿宋_GB2312" w:cs="仿宋_GB2312"/>
                <w:b w:val="0"/>
                <w:bCs w:val="0"/>
                <w:kern w:val="2"/>
                <w:sz w:val="24"/>
                <w:szCs w:val="24"/>
                <w:lang w:val="en-US" w:eastAsia="zh-CN"/>
              </w:rPr>
              <w:t>对建设单位依法向社会公开环境保护设施验收报告的行政处罚</w:t>
            </w:r>
          </w:p>
        </w:tc>
        <w:tc>
          <w:tcPr>
            <w:tcW w:w="3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bCs w:val="0"/>
                <w:kern w:val="2"/>
                <w:sz w:val="24"/>
                <w:szCs w:val="24"/>
                <w:lang w:val="en-US" w:eastAsia="zh-CN"/>
              </w:rPr>
            </w:pPr>
            <w:r>
              <w:rPr>
                <w:rFonts w:hint="eastAsia" w:ascii="仿宋_GB2312" w:hAnsi="仿宋_GB2312" w:eastAsia="仿宋_GB2312" w:cs="仿宋_GB2312"/>
                <w:b w:val="0"/>
                <w:bCs w:val="0"/>
                <w:kern w:val="2"/>
                <w:sz w:val="24"/>
                <w:szCs w:val="24"/>
                <w:lang w:val="en-US" w:eastAsia="zh-CN"/>
              </w:rPr>
              <w:t>1.初次环境违法；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bCs w:val="0"/>
                <w:kern w:val="2"/>
                <w:sz w:val="24"/>
                <w:szCs w:val="24"/>
                <w:lang w:val="en-US" w:eastAsia="zh-CN"/>
              </w:rPr>
            </w:pPr>
            <w:r>
              <w:rPr>
                <w:rFonts w:hint="eastAsia" w:ascii="仿宋_GB2312" w:hAnsi="仿宋_GB2312" w:eastAsia="仿宋_GB2312" w:cs="仿宋_GB2312"/>
                <w:b w:val="0"/>
                <w:bCs w:val="0"/>
                <w:kern w:val="2"/>
                <w:sz w:val="24"/>
                <w:szCs w:val="24"/>
                <w:lang w:val="en-US" w:eastAsia="zh-CN"/>
              </w:rPr>
              <w:t>2.环境保护设施验收工作已全部完成；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bCs w:val="0"/>
                <w:kern w:val="2"/>
                <w:sz w:val="24"/>
                <w:szCs w:val="24"/>
                <w:lang w:val="en-US" w:eastAsia="zh-CN"/>
              </w:rPr>
            </w:pPr>
            <w:r>
              <w:rPr>
                <w:rFonts w:hint="eastAsia" w:ascii="仿宋_GB2312" w:hAnsi="仿宋_GB2312" w:eastAsia="仿宋_GB2312" w:cs="仿宋_GB2312"/>
                <w:b w:val="0"/>
                <w:bCs w:val="0"/>
                <w:kern w:val="2"/>
                <w:sz w:val="24"/>
                <w:szCs w:val="24"/>
                <w:lang w:val="en-US" w:eastAsia="zh-CN"/>
              </w:rPr>
              <w:t>3.在责令改正期限内改正违法行为且危害后果轻微的。</w:t>
            </w:r>
          </w:p>
        </w:tc>
        <w:tc>
          <w:tcPr>
            <w:tcW w:w="1499" w:type="dxa"/>
            <w:vMerge w:val="continue"/>
            <w:tcBorders>
              <w:left w:val="nil"/>
              <w:right w:val="single" w:color="auto" w:sz="4" w:space="0"/>
            </w:tcBorders>
            <w:noWrap w:val="0"/>
            <w:vAlign w:val="top"/>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_GB2312" w:hAnsi="仿宋_GB2312" w:eastAsia="仿宋_GB2312" w:cs="仿宋_GB2312"/>
                <w:b w:val="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eastAsia"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lang w:val="en-US" w:eastAsia="zh-CN" w:bidi="ar-SA"/>
              </w:rPr>
              <w:t>6</w:t>
            </w:r>
          </w:p>
        </w:tc>
        <w:tc>
          <w:tcPr>
            <w:tcW w:w="2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bCs w:val="0"/>
                <w:kern w:val="2"/>
                <w:sz w:val="24"/>
                <w:szCs w:val="24"/>
                <w:lang w:val="en-US" w:eastAsia="zh-CN"/>
              </w:rPr>
            </w:pPr>
            <w:r>
              <w:rPr>
                <w:rFonts w:hint="eastAsia" w:ascii="仿宋_GB2312" w:hAnsi="仿宋_GB2312" w:eastAsia="仿宋_GB2312" w:cs="仿宋_GB2312"/>
                <w:b w:val="0"/>
                <w:bCs w:val="0"/>
                <w:kern w:val="2"/>
                <w:sz w:val="24"/>
                <w:szCs w:val="24"/>
                <w:lang w:val="en-US" w:eastAsia="zh-CN"/>
              </w:rPr>
              <w:t>对在线监控设备发生故障后未在规定期限内报告的行政处罚</w:t>
            </w:r>
          </w:p>
        </w:tc>
        <w:tc>
          <w:tcPr>
            <w:tcW w:w="3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bCs w:val="0"/>
                <w:kern w:val="2"/>
                <w:sz w:val="24"/>
                <w:szCs w:val="24"/>
                <w:lang w:val="en-US" w:eastAsia="zh-CN"/>
              </w:rPr>
            </w:pPr>
            <w:r>
              <w:rPr>
                <w:rFonts w:hint="eastAsia" w:ascii="仿宋_GB2312" w:hAnsi="仿宋_GB2312" w:eastAsia="仿宋_GB2312" w:cs="仿宋_GB2312"/>
                <w:b w:val="0"/>
                <w:bCs w:val="0"/>
                <w:kern w:val="2"/>
                <w:sz w:val="24"/>
                <w:szCs w:val="24"/>
                <w:lang w:val="en-US" w:eastAsia="zh-CN"/>
              </w:rPr>
              <w:t>1.初次环境违法；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bCs w:val="0"/>
                <w:kern w:val="2"/>
                <w:sz w:val="24"/>
                <w:szCs w:val="24"/>
                <w:lang w:val="en-US" w:eastAsia="zh-CN"/>
              </w:rPr>
            </w:pPr>
            <w:r>
              <w:rPr>
                <w:rFonts w:hint="eastAsia" w:ascii="仿宋_GB2312" w:hAnsi="仿宋_GB2312" w:eastAsia="仿宋_GB2312" w:cs="仿宋_GB2312"/>
                <w:b w:val="0"/>
                <w:bCs w:val="0"/>
                <w:kern w:val="2"/>
                <w:sz w:val="24"/>
                <w:szCs w:val="24"/>
                <w:lang w:val="en-US" w:eastAsia="zh-CN"/>
              </w:rPr>
              <w:t>2.检查发现之日起5日内完成整改的。</w:t>
            </w:r>
          </w:p>
        </w:tc>
        <w:tc>
          <w:tcPr>
            <w:tcW w:w="1499" w:type="dxa"/>
            <w:vMerge w:val="continue"/>
            <w:tcBorders>
              <w:left w:val="nil"/>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eastAsia"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lang w:val="en-US" w:eastAsia="zh-CN" w:bidi="ar-SA"/>
              </w:rPr>
              <w:t>7</w:t>
            </w:r>
          </w:p>
        </w:tc>
        <w:tc>
          <w:tcPr>
            <w:tcW w:w="2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bCs w:val="0"/>
                <w:kern w:val="2"/>
                <w:sz w:val="24"/>
                <w:szCs w:val="24"/>
                <w:lang w:val="en-US" w:eastAsia="zh-CN"/>
              </w:rPr>
            </w:pPr>
            <w:r>
              <w:rPr>
                <w:rFonts w:hint="eastAsia" w:ascii="仿宋_GB2312" w:hAnsi="仿宋_GB2312" w:eastAsia="仿宋_GB2312" w:cs="仿宋_GB2312"/>
                <w:b w:val="0"/>
                <w:bCs w:val="0"/>
                <w:kern w:val="2"/>
                <w:sz w:val="24"/>
                <w:szCs w:val="24"/>
                <w:lang w:val="en-US" w:eastAsia="zh-CN"/>
              </w:rPr>
              <w:t>对排污单位未将验收备案、比对监测、校准维护、设施故障以及处理记录等自动监控管理台账资料上传至自动监控信息管理平台的行政处罚</w:t>
            </w:r>
          </w:p>
        </w:tc>
        <w:tc>
          <w:tcPr>
            <w:tcW w:w="3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bCs w:val="0"/>
                <w:kern w:val="2"/>
                <w:sz w:val="24"/>
                <w:szCs w:val="24"/>
                <w:lang w:val="en-US" w:eastAsia="zh-CN"/>
              </w:rPr>
            </w:pPr>
            <w:r>
              <w:rPr>
                <w:rFonts w:hint="eastAsia" w:ascii="仿宋_GB2312" w:hAnsi="仿宋_GB2312" w:eastAsia="仿宋_GB2312" w:cs="仿宋_GB2312"/>
                <w:b w:val="0"/>
                <w:bCs w:val="0"/>
                <w:kern w:val="2"/>
                <w:sz w:val="24"/>
                <w:szCs w:val="24"/>
                <w:lang w:val="en-US" w:eastAsia="zh-CN"/>
              </w:rPr>
              <w:t>1.初次环境违法；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bCs w:val="0"/>
                <w:kern w:val="2"/>
                <w:sz w:val="24"/>
                <w:szCs w:val="24"/>
                <w:lang w:val="en-US" w:eastAsia="zh-CN"/>
              </w:rPr>
            </w:pPr>
            <w:r>
              <w:rPr>
                <w:rFonts w:hint="eastAsia" w:ascii="仿宋_GB2312" w:hAnsi="仿宋_GB2312" w:eastAsia="仿宋_GB2312" w:cs="仿宋_GB2312"/>
                <w:b w:val="0"/>
                <w:bCs w:val="0"/>
                <w:kern w:val="2"/>
                <w:sz w:val="24"/>
                <w:szCs w:val="24"/>
                <w:lang w:val="en-US" w:eastAsia="zh-CN"/>
              </w:rPr>
              <w:t>2.检查发现之日起5日内完成整改的。</w:t>
            </w:r>
          </w:p>
        </w:tc>
        <w:tc>
          <w:tcPr>
            <w:tcW w:w="1499" w:type="dxa"/>
            <w:vMerge w:val="continue"/>
            <w:tcBorders>
              <w:left w:val="nil"/>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eastAsia"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lang w:val="en-US" w:eastAsia="zh-CN" w:bidi="ar-SA"/>
              </w:rPr>
              <w:t>8</w:t>
            </w:r>
          </w:p>
        </w:tc>
        <w:tc>
          <w:tcPr>
            <w:tcW w:w="2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bCs w:val="0"/>
                <w:kern w:val="2"/>
                <w:sz w:val="24"/>
                <w:szCs w:val="24"/>
                <w:lang w:val="en-US" w:eastAsia="zh-CN"/>
              </w:rPr>
            </w:pPr>
            <w:r>
              <w:rPr>
                <w:rFonts w:hint="eastAsia" w:ascii="仿宋_GB2312" w:hAnsi="仿宋_GB2312" w:eastAsia="仿宋_GB2312" w:cs="仿宋_GB2312"/>
                <w:b w:val="0"/>
                <w:bCs w:val="0"/>
                <w:kern w:val="2"/>
                <w:sz w:val="24"/>
                <w:szCs w:val="24"/>
                <w:lang w:val="en-US" w:eastAsia="zh-CN"/>
              </w:rPr>
              <w:t>对在线监控设备验收后未备案或者重新验收后未重新备案的行政处罚</w:t>
            </w:r>
          </w:p>
        </w:tc>
        <w:tc>
          <w:tcPr>
            <w:tcW w:w="3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bCs w:val="0"/>
                <w:kern w:val="2"/>
                <w:sz w:val="24"/>
                <w:szCs w:val="24"/>
                <w:lang w:val="en-US" w:eastAsia="zh-CN"/>
              </w:rPr>
            </w:pPr>
            <w:r>
              <w:rPr>
                <w:rFonts w:hint="eastAsia" w:ascii="仿宋_GB2312" w:hAnsi="仿宋_GB2312" w:eastAsia="仿宋_GB2312" w:cs="仿宋_GB2312"/>
                <w:b w:val="0"/>
                <w:bCs w:val="0"/>
                <w:kern w:val="2"/>
                <w:sz w:val="24"/>
                <w:szCs w:val="24"/>
                <w:lang w:val="en-US" w:eastAsia="zh-CN"/>
              </w:rPr>
              <w:t>1.初次环境违法；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bCs w:val="0"/>
                <w:kern w:val="2"/>
                <w:sz w:val="24"/>
                <w:szCs w:val="24"/>
                <w:lang w:val="en-US" w:eastAsia="zh-CN"/>
              </w:rPr>
            </w:pPr>
            <w:r>
              <w:rPr>
                <w:rFonts w:hint="eastAsia" w:ascii="仿宋_GB2312" w:hAnsi="仿宋_GB2312" w:eastAsia="仿宋_GB2312" w:cs="仿宋_GB2312"/>
                <w:b w:val="0"/>
                <w:bCs w:val="0"/>
                <w:kern w:val="2"/>
                <w:sz w:val="24"/>
                <w:szCs w:val="24"/>
                <w:lang w:val="en-US" w:eastAsia="zh-CN"/>
              </w:rPr>
              <w:t>2.检查发现之日起5日内完成整改的。</w:t>
            </w:r>
          </w:p>
        </w:tc>
        <w:tc>
          <w:tcPr>
            <w:tcW w:w="1499" w:type="dxa"/>
            <w:vMerge w:val="restart"/>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lang w:val="en-US" w:eastAsia="zh-CN"/>
              </w:rPr>
              <w:t>《中华人民共和国行政处罚法》第三十三条第一款　违法行为轻微并及时改正，没有造成危害后果的，不予行政处罚。初次违法且危害后果轻微并及时改正的，可以不予行政处罚。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eastAsia"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lang w:val="en-US" w:eastAsia="zh-CN" w:bidi="ar-SA"/>
              </w:rPr>
              <w:t>9</w:t>
            </w:r>
          </w:p>
        </w:tc>
        <w:tc>
          <w:tcPr>
            <w:tcW w:w="2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对未按照排污许可证规定开展自行监测的处罚</w:t>
            </w:r>
          </w:p>
        </w:tc>
        <w:tc>
          <w:tcPr>
            <w:tcW w:w="3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1.初次环境违法；</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2.有制定自行监测方案，未及时开展监测，且超过计划时间不超过1个月；</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3.检查发现之日起5日内完成自行监测的。</w:t>
            </w:r>
          </w:p>
        </w:tc>
        <w:tc>
          <w:tcPr>
            <w:tcW w:w="1499" w:type="dxa"/>
            <w:vMerge w:val="continue"/>
            <w:tcBorders>
              <w:left w:val="nil"/>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eastAsia"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lang w:val="en-US" w:eastAsia="zh-CN" w:bidi="ar-SA"/>
              </w:rPr>
              <w:t>10</w:t>
            </w:r>
          </w:p>
        </w:tc>
        <w:tc>
          <w:tcPr>
            <w:tcW w:w="2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bCs w:val="0"/>
                <w:kern w:val="2"/>
                <w:sz w:val="24"/>
                <w:szCs w:val="24"/>
                <w:lang w:val="en-US" w:eastAsia="zh-CN"/>
              </w:rPr>
            </w:pPr>
            <w:r>
              <w:rPr>
                <w:rFonts w:hint="eastAsia" w:ascii="仿宋_GB2312" w:hAnsi="仿宋_GB2312" w:eastAsia="仿宋_GB2312" w:cs="仿宋_GB2312"/>
                <w:b w:val="0"/>
                <w:bCs w:val="0"/>
                <w:kern w:val="2"/>
                <w:sz w:val="24"/>
                <w:szCs w:val="24"/>
                <w:highlight w:val="none"/>
                <w:lang w:val="en-US" w:eastAsia="zh-CN"/>
              </w:rPr>
              <w:t>对排污许可证有效期届满未申请延续或者延续申请未经批准排放污染物的处罚</w:t>
            </w:r>
          </w:p>
        </w:tc>
        <w:tc>
          <w:tcPr>
            <w:tcW w:w="3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1.初次环境违法；</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2.届满未超过1个月；</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kern w:val="2"/>
                <w:sz w:val="24"/>
                <w:szCs w:val="24"/>
                <w:highlight w:val="none"/>
                <w:lang w:val="en-US" w:eastAsia="zh-CN"/>
              </w:rPr>
            </w:pPr>
            <w:r>
              <w:rPr>
                <w:rFonts w:hint="eastAsia" w:ascii="仿宋_GB2312" w:hAnsi="仿宋_GB2312" w:eastAsia="仿宋_GB2312" w:cs="仿宋_GB2312"/>
                <w:b w:val="0"/>
                <w:bCs w:val="0"/>
                <w:kern w:val="2"/>
                <w:sz w:val="24"/>
                <w:szCs w:val="24"/>
                <w:highlight w:val="none"/>
                <w:lang w:val="en-US" w:eastAsia="zh-CN"/>
              </w:rPr>
              <w:t>3.检查发现之日起5日内申请延续的。</w:t>
            </w:r>
          </w:p>
        </w:tc>
        <w:tc>
          <w:tcPr>
            <w:tcW w:w="1499" w:type="dxa"/>
            <w:vMerge w:val="continue"/>
            <w:tcBorders>
              <w:left w:val="nil"/>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default"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
              </w:rPr>
              <w:t>11</w:t>
            </w:r>
          </w:p>
        </w:tc>
        <w:tc>
          <w:tcPr>
            <w:tcW w:w="2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lang w:val="en-US" w:eastAsia="zh-CN"/>
              </w:rPr>
              <w:t>对未制定危废管理计划的处罚</w:t>
            </w:r>
          </w:p>
        </w:tc>
        <w:tc>
          <w:tcPr>
            <w:tcW w:w="3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lang w:val="en-US" w:eastAsia="zh-CN"/>
              </w:rPr>
              <w:t>1.检查发现之日起5日内按要求制定危废管理计划；</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default"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lang w:val="en-US" w:eastAsia="zh-CN"/>
              </w:rPr>
              <w:t>2.检查发现之日起5日内上传固废管理系统。</w:t>
            </w:r>
          </w:p>
        </w:tc>
        <w:tc>
          <w:tcPr>
            <w:tcW w:w="1499" w:type="dxa"/>
            <w:vMerge w:val="continue"/>
            <w:tcBorders>
              <w:left w:val="nil"/>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default"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rPr>
              <w:t>12</w:t>
            </w:r>
          </w:p>
        </w:tc>
        <w:tc>
          <w:tcPr>
            <w:tcW w:w="2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lang w:val="en-US" w:eastAsia="zh-CN"/>
              </w:rPr>
              <w:t>对未密闭煤炭、煤矸石、煤渣、煤灰、水泥、石灰、石膏、砂土等易产生扬尘的物料的处罚</w:t>
            </w:r>
          </w:p>
        </w:tc>
        <w:tc>
          <w:tcPr>
            <w:tcW w:w="3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lang w:val="en-US" w:eastAsia="zh-CN"/>
              </w:rPr>
              <w:t>1.堆放面积在20平方米以下；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default"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lang w:val="en-US" w:eastAsia="zh-CN"/>
              </w:rPr>
              <w:t>2.未明显发生扩散；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default"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lang w:val="en-US" w:eastAsia="zh-CN"/>
              </w:rPr>
              <w:t>3.检查发现之日起3日内完成整改的。</w:t>
            </w:r>
          </w:p>
        </w:tc>
        <w:tc>
          <w:tcPr>
            <w:tcW w:w="1499" w:type="dxa"/>
            <w:vMerge w:val="continue"/>
            <w:tcBorders>
              <w:left w:val="nil"/>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default"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13</w:t>
            </w:r>
          </w:p>
        </w:tc>
        <w:tc>
          <w:tcPr>
            <w:tcW w:w="2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lang w:val="en-US" w:eastAsia="zh-CN"/>
              </w:rPr>
              <w:t>对畜禽养殖场、养殖小区建设的污染防治配套设施未正常运行的处罚</w:t>
            </w:r>
          </w:p>
        </w:tc>
        <w:tc>
          <w:tcPr>
            <w:tcW w:w="3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lang w:val="en-US" w:eastAsia="zh-CN"/>
              </w:rPr>
              <w:t>1.规模化养殖场采用猪-沼-果消纳模式的；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bCs w:val="0"/>
                <w:kern w:val="2"/>
                <w:sz w:val="24"/>
                <w:szCs w:val="24"/>
                <w:lang w:val="en-US" w:eastAsia="zh-CN"/>
              </w:rPr>
            </w:pPr>
            <w:r>
              <w:rPr>
                <w:rFonts w:hint="eastAsia" w:ascii="仿宋_GB2312" w:hAnsi="仿宋_GB2312" w:eastAsia="仿宋_GB2312" w:cs="仿宋_GB2312"/>
                <w:b w:val="0"/>
                <w:kern w:val="2"/>
                <w:sz w:val="24"/>
                <w:szCs w:val="24"/>
                <w:lang w:val="en-US" w:eastAsia="zh-CN"/>
              </w:rPr>
              <w:t>2.输送沼液管道</w:t>
            </w:r>
            <w:r>
              <w:rPr>
                <w:rFonts w:hint="eastAsia" w:ascii="仿宋_GB2312" w:hAnsi="仿宋_GB2312" w:eastAsia="仿宋_GB2312" w:cs="仿宋_GB2312"/>
                <w:b w:val="0"/>
                <w:bCs w:val="0"/>
                <w:kern w:val="2"/>
                <w:sz w:val="24"/>
                <w:szCs w:val="24"/>
                <w:lang w:val="en-US" w:eastAsia="zh-CN"/>
              </w:rPr>
              <w:t>损坏非主观故意；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lang w:val="en-US" w:eastAsia="zh-CN"/>
              </w:rPr>
              <w:t>3.导致沼液外泄在消纳地内且对外环境没有产生影响的；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lang w:val="en-US" w:eastAsia="zh-CN"/>
              </w:rPr>
              <w:t>4.检查发现之日起3日内整改修复的。</w:t>
            </w:r>
          </w:p>
        </w:tc>
        <w:tc>
          <w:tcPr>
            <w:tcW w:w="1499" w:type="dxa"/>
            <w:vMerge w:val="continue"/>
            <w:tcBorders>
              <w:left w:val="nil"/>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default"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14</w:t>
            </w:r>
          </w:p>
        </w:tc>
        <w:tc>
          <w:tcPr>
            <w:tcW w:w="2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highlight w:val="none"/>
                <w:lang w:val="en-US" w:eastAsia="zh-CN"/>
              </w:rPr>
              <w:t>对建设单位未依法备案建设项目环境影响登记表的行政处罚</w:t>
            </w:r>
          </w:p>
        </w:tc>
        <w:tc>
          <w:tcPr>
            <w:tcW w:w="3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highlight w:val="none"/>
                <w:lang w:val="en-US" w:eastAsia="zh-CN"/>
              </w:rPr>
            </w:pPr>
            <w:r>
              <w:rPr>
                <w:rFonts w:hint="eastAsia" w:ascii="仿宋_GB2312" w:hAnsi="仿宋_GB2312" w:eastAsia="仿宋_GB2312" w:cs="仿宋_GB2312"/>
                <w:b w:val="0"/>
                <w:kern w:val="2"/>
                <w:sz w:val="24"/>
                <w:szCs w:val="24"/>
                <w:highlight w:val="none"/>
                <w:lang w:val="en-US" w:eastAsia="zh-CN"/>
              </w:rPr>
              <w:t>1.没有造成危害后果；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highlight w:val="none"/>
                <w:lang w:val="en-US" w:eastAsia="zh-CN"/>
              </w:rPr>
              <w:t>2.</w:t>
            </w:r>
            <w:r>
              <w:rPr>
                <w:rFonts w:hint="eastAsia" w:ascii="仿宋_GB2312" w:hAnsi="仿宋_GB2312" w:eastAsia="仿宋_GB2312" w:cs="仿宋_GB2312"/>
                <w:b w:val="0"/>
                <w:kern w:val="2"/>
                <w:sz w:val="24"/>
                <w:szCs w:val="24"/>
                <w:lang w:val="en-US" w:eastAsia="zh-CN"/>
              </w:rPr>
              <w:t>检查发现之日起5日内</w:t>
            </w:r>
            <w:r>
              <w:rPr>
                <w:rFonts w:hint="eastAsia" w:ascii="仿宋_GB2312" w:hAnsi="仿宋_GB2312" w:eastAsia="仿宋_GB2312" w:cs="仿宋_GB2312"/>
                <w:b w:val="0"/>
                <w:kern w:val="2"/>
                <w:sz w:val="24"/>
                <w:szCs w:val="24"/>
                <w:highlight w:val="none"/>
                <w:lang w:val="en-US" w:eastAsia="zh-CN"/>
              </w:rPr>
              <w:t>完成备案。</w:t>
            </w:r>
          </w:p>
        </w:tc>
        <w:tc>
          <w:tcPr>
            <w:tcW w:w="1499" w:type="dxa"/>
            <w:vMerge w:val="continue"/>
            <w:tcBorders>
              <w:left w:val="nil"/>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default"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15</w:t>
            </w:r>
          </w:p>
        </w:tc>
        <w:tc>
          <w:tcPr>
            <w:tcW w:w="2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highlight w:val="none"/>
                <w:lang w:val="en-US" w:eastAsia="zh-CN"/>
              </w:rPr>
              <w:t>对重点排污单位环境信息未按规定公开的处罚（不含公开内容弄虚作假行为）</w:t>
            </w:r>
          </w:p>
        </w:tc>
        <w:tc>
          <w:tcPr>
            <w:tcW w:w="3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kern w:val="2"/>
                <w:sz w:val="24"/>
                <w:szCs w:val="24"/>
                <w:highlight w:val="none"/>
                <w:lang w:val="en-US" w:eastAsia="zh-CN"/>
              </w:rPr>
            </w:pPr>
            <w:r>
              <w:rPr>
                <w:rFonts w:hint="eastAsia" w:ascii="仿宋_GB2312" w:hAnsi="仿宋_GB2312" w:eastAsia="仿宋_GB2312" w:cs="仿宋_GB2312"/>
                <w:b w:val="0"/>
                <w:kern w:val="2"/>
                <w:sz w:val="24"/>
                <w:szCs w:val="24"/>
                <w:highlight w:val="none"/>
                <w:lang w:val="en-US" w:eastAsia="zh-CN"/>
              </w:rPr>
              <w:t>1.没有造成危害后果；</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highlight w:val="none"/>
                <w:lang w:val="en-US" w:eastAsia="zh-CN"/>
              </w:rPr>
              <w:t>2.超过规定公开时间1个月之内，且在检查发现之日起5日内完成公开的。</w:t>
            </w:r>
          </w:p>
        </w:tc>
        <w:tc>
          <w:tcPr>
            <w:tcW w:w="1499" w:type="dxa"/>
            <w:vMerge w:val="restart"/>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lang w:val="en-US" w:eastAsia="zh-CN"/>
              </w:rPr>
              <w:t>《中华人民共和国行政处罚法》第三十三条第一款　违法行为轻微并及时改正，没有造成危害后果的，不予行政处罚。初次违法且危害后果轻微并及时改正的，可以不予行政处罚。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default"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16</w:t>
            </w:r>
          </w:p>
        </w:tc>
        <w:tc>
          <w:tcPr>
            <w:tcW w:w="2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lang w:val="en-US" w:eastAsia="zh-CN"/>
              </w:rPr>
            </w:pPr>
            <w:r>
              <w:rPr>
                <w:rFonts w:hint="eastAsia" w:ascii="仿宋_GB2312" w:hAnsi="仿宋_GB2312" w:eastAsia="仿宋_GB2312" w:cs="仿宋_GB2312"/>
                <w:b w:val="0"/>
                <w:kern w:val="2"/>
                <w:sz w:val="24"/>
                <w:szCs w:val="24"/>
                <w:highlight w:val="none"/>
                <w:lang w:val="en-US" w:eastAsia="zh-CN"/>
              </w:rPr>
              <w:t>对污染物排放口设置不规范、排放口标识设置不规范的行政处罚</w:t>
            </w:r>
          </w:p>
        </w:tc>
        <w:tc>
          <w:tcPr>
            <w:tcW w:w="3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highlight w:val="none"/>
                <w:lang w:val="en-US" w:eastAsia="zh-CN"/>
              </w:rPr>
            </w:pPr>
            <w:r>
              <w:rPr>
                <w:rFonts w:hint="eastAsia" w:ascii="仿宋_GB2312" w:hAnsi="仿宋_GB2312" w:eastAsia="仿宋_GB2312" w:cs="仿宋_GB2312"/>
                <w:b w:val="0"/>
                <w:kern w:val="2"/>
                <w:sz w:val="24"/>
                <w:szCs w:val="24"/>
                <w:highlight w:val="none"/>
                <w:lang w:val="en-US" w:eastAsia="zh-CN"/>
              </w:rPr>
              <w:t>1.没有造成危害后果；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highlight w:val="none"/>
                <w:lang w:val="en-US" w:eastAsia="zh-CN"/>
              </w:rPr>
              <w:t>2.检查发现之日起5日内完成整改的。</w:t>
            </w:r>
          </w:p>
        </w:tc>
        <w:tc>
          <w:tcPr>
            <w:tcW w:w="1499" w:type="dxa"/>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default"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17</w:t>
            </w:r>
          </w:p>
        </w:tc>
        <w:tc>
          <w:tcPr>
            <w:tcW w:w="2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highlight w:val="none"/>
                <w:lang w:val="en-US" w:eastAsia="zh-CN"/>
              </w:rPr>
              <w:t>对无许可证从事放射性同位素和射线装置生产、销售、使用活动的行政处罚</w:t>
            </w:r>
          </w:p>
        </w:tc>
        <w:tc>
          <w:tcPr>
            <w:tcW w:w="37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highlight w:val="none"/>
                <w:lang w:val="en-US" w:eastAsia="zh-CN"/>
              </w:rPr>
            </w:pPr>
            <w:r>
              <w:rPr>
                <w:rFonts w:hint="eastAsia" w:ascii="仿宋_GB2312" w:hAnsi="仿宋_GB2312" w:eastAsia="仿宋_GB2312" w:cs="仿宋_GB2312"/>
                <w:b w:val="0"/>
                <w:kern w:val="2"/>
                <w:sz w:val="24"/>
                <w:szCs w:val="24"/>
                <w:highlight w:val="none"/>
                <w:lang w:val="en-US" w:eastAsia="zh-CN"/>
              </w:rPr>
              <w:t>1.没有造成危害后果；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r>
              <w:rPr>
                <w:rFonts w:hint="eastAsia" w:ascii="仿宋_GB2312" w:hAnsi="仿宋_GB2312" w:eastAsia="仿宋_GB2312" w:cs="仿宋_GB2312"/>
                <w:b w:val="0"/>
                <w:kern w:val="2"/>
                <w:sz w:val="24"/>
                <w:szCs w:val="24"/>
                <w:highlight w:val="none"/>
                <w:lang w:val="en-US" w:eastAsia="zh-CN"/>
              </w:rPr>
              <w:t>2.检查之日起5日内完成整改的。</w:t>
            </w:r>
          </w:p>
        </w:tc>
        <w:tc>
          <w:tcPr>
            <w:tcW w:w="1499" w:type="dxa"/>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b w:val="0"/>
                <w:kern w:val="2"/>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备注：</w:t>
      </w:r>
      <w:r>
        <w:rPr>
          <w:rFonts w:hint="eastAsia" w:ascii="仿宋_GB2312" w:hAnsi="仿宋_GB2312" w:eastAsia="仿宋_GB2312" w:cs="仿宋_GB2312"/>
          <w:sz w:val="28"/>
          <w:szCs w:val="28"/>
          <w:lang w:val="en-US" w:eastAsia="zh-CN"/>
        </w:rPr>
        <w:t>以上不予处罚事项，在不予处罚的同时，要根据法律法规规章及相关文件的规定对违法当事人进行教育，并加强监督管理。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632" w:beforeAutospacing="0" w:after="632" w:afterAutospacing="0" w:line="21" w:lineRule="atLeast"/>
        <w:ind w:left="0" w:right="0"/>
        <w:jc w:val="both"/>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　</w:t>
      </w:r>
    </w:p>
    <w:p>
      <w:pPr>
        <w:keepNext w:val="0"/>
        <w:keepLines w:val="0"/>
        <w:pageBreakBefore w:val="0"/>
        <w:widowControl w:val="0"/>
        <w:kinsoku/>
        <w:wordWrap/>
        <w:overflowPunct/>
        <w:topLinePunct w:val="0"/>
        <w:autoSpaceDE/>
        <w:autoSpaceDN/>
        <w:bidi w:val="0"/>
        <w:adjustRightInd w:val="0"/>
        <w:snapToGrid w:val="0"/>
        <w:spacing w:line="560" w:lineRule="exact"/>
        <w:ind w:right="0"/>
        <w:jc w:val="both"/>
        <w:textAlignment w:val="auto"/>
        <w:outlineLvl w:val="9"/>
        <w:rPr>
          <w:rFonts w:hint="eastAsia" w:ascii="仿宋_GB2312" w:hAnsi="仿宋_GB2312" w:eastAsia="仿宋_GB2312" w:cs="仿宋_GB2312"/>
          <w:color w:val="auto"/>
          <w:kern w:val="2"/>
          <w:sz w:val="32"/>
          <w:szCs w:val="32"/>
          <w:lang w:val="en-US" w:eastAsia="zh-CN" w:bidi="ar-SA"/>
        </w:rPr>
      </w:pP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17255"/>
    <w:rsid w:val="048F0D31"/>
    <w:rsid w:val="0A0378DC"/>
    <w:rsid w:val="0A375DE3"/>
    <w:rsid w:val="0AF339D1"/>
    <w:rsid w:val="0FEF5D93"/>
    <w:rsid w:val="12DA4369"/>
    <w:rsid w:val="13576C52"/>
    <w:rsid w:val="17196ECF"/>
    <w:rsid w:val="1CF67C55"/>
    <w:rsid w:val="204D493E"/>
    <w:rsid w:val="20C43988"/>
    <w:rsid w:val="27A47D56"/>
    <w:rsid w:val="281276FD"/>
    <w:rsid w:val="2946600B"/>
    <w:rsid w:val="2D3B0707"/>
    <w:rsid w:val="2EFAE2C9"/>
    <w:rsid w:val="39A52DCF"/>
    <w:rsid w:val="3AEE7048"/>
    <w:rsid w:val="3D06168D"/>
    <w:rsid w:val="3DF7BDA5"/>
    <w:rsid w:val="3F4664B3"/>
    <w:rsid w:val="3FD582CA"/>
    <w:rsid w:val="408E32AD"/>
    <w:rsid w:val="4690CEDD"/>
    <w:rsid w:val="4A6C0A44"/>
    <w:rsid w:val="4BFF85D5"/>
    <w:rsid w:val="4DEC786C"/>
    <w:rsid w:val="4E6F07E8"/>
    <w:rsid w:val="4F93C994"/>
    <w:rsid w:val="52C72E5F"/>
    <w:rsid w:val="54A07919"/>
    <w:rsid w:val="57FD8A23"/>
    <w:rsid w:val="5C434980"/>
    <w:rsid w:val="5CCFB9D2"/>
    <w:rsid w:val="5CFFC7A7"/>
    <w:rsid w:val="5F336309"/>
    <w:rsid w:val="65364D96"/>
    <w:rsid w:val="666C5E1B"/>
    <w:rsid w:val="67A76CC8"/>
    <w:rsid w:val="67CF837D"/>
    <w:rsid w:val="67F7F064"/>
    <w:rsid w:val="693A1297"/>
    <w:rsid w:val="6A233377"/>
    <w:rsid w:val="6CDF0FA7"/>
    <w:rsid w:val="6DBD88B8"/>
    <w:rsid w:val="6FEB7ADF"/>
    <w:rsid w:val="6FFB9B91"/>
    <w:rsid w:val="7490499A"/>
    <w:rsid w:val="7517A972"/>
    <w:rsid w:val="77F1D370"/>
    <w:rsid w:val="79BF2FF7"/>
    <w:rsid w:val="7B850B2D"/>
    <w:rsid w:val="7BEF8B42"/>
    <w:rsid w:val="7BFDE3E8"/>
    <w:rsid w:val="7D981B15"/>
    <w:rsid w:val="7F36B5D1"/>
    <w:rsid w:val="7F570F70"/>
    <w:rsid w:val="7FDEA3BB"/>
    <w:rsid w:val="7FE7DD08"/>
    <w:rsid w:val="7FFCA73E"/>
    <w:rsid w:val="94AF4B7D"/>
    <w:rsid w:val="9EEB69E8"/>
    <w:rsid w:val="9FFF90A9"/>
    <w:rsid w:val="ADDF9A20"/>
    <w:rsid w:val="AE2B2C0F"/>
    <w:rsid w:val="BB784683"/>
    <w:rsid w:val="BDDFDC1C"/>
    <w:rsid w:val="BED56971"/>
    <w:rsid w:val="BFEF3305"/>
    <w:rsid w:val="BFF7C640"/>
    <w:rsid w:val="CBADE36F"/>
    <w:rsid w:val="CBBE95F9"/>
    <w:rsid w:val="CBDAB82F"/>
    <w:rsid w:val="D5A6FF5A"/>
    <w:rsid w:val="D7FADFD9"/>
    <w:rsid w:val="DF674173"/>
    <w:rsid w:val="DF7BA3CA"/>
    <w:rsid w:val="E3DF726B"/>
    <w:rsid w:val="E6F70CA6"/>
    <w:rsid w:val="ECEBDDC8"/>
    <w:rsid w:val="EF904ACE"/>
    <w:rsid w:val="EFAE15D5"/>
    <w:rsid w:val="EFBDE960"/>
    <w:rsid w:val="EFFEFCDE"/>
    <w:rsid w:val="F2734850"/>
    <w:rsid w:val="F3FF7A04"/>
    <w:rsid w:val="F4BF13D9"/>
    <w:rsid w:val="F4FDFD45"/>
    <w:rsid w:val="F7BF35B1"/>
    <w:rsid w:val="F7F77E41"/>
    <w:rsid w:val="FAFFD2F9"/>
    <w:rsid w:val="FCFFAAE8"/>
    <w:rsid w:val="FEFF75CB"/>
    <w:rsid w:val="FF7E9AFB"/>
    <w:rsid w:val="FF9B34BB"/>
    <w:rsid w:val="FFBFA9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afterLines="0" w:afterAutospacing="0" w:line="480" w:lineRule="auto"/>
      <w:ind w:left="420" w:leftChars="200"/>
    </w:pPr>
  </w:style>
  <w:style w:type="paragraph" w:styleId="4">
    <w:name w:val="annotation text"/>
    <w:basedOn w:val="1"/>
    <w:qFormat/>
    <w:uiPriority w:val="0"/>
    <w:pPr>
      <w:jc w:val="left"/>
    </w:pPr>
  </w:style>
  <w:style w:type="paragraph" w:styleId="5">
    <w:name w:val="Body Text"/>
    <w:basedOn w:val="1"/>
    <w:next w:val="6"/>
    <w:qFormat/>
    <w:uiPriority w:val="0"/>
    <w:rPr>
      <w:sz w:val="32"/>
    </w:rPr>
  </w:style>
  <w:style w:type="paragraph" w:styleId="6">
    <w:name w:val="Body Text First Indent"/>
    <w:basedOn w:val="5"/>
    <w:unhideWhenUsed/>
    <w:qFormat/>
    <w:uiPriority w:val="99"/>
    <w:pPr>
      <w:spacing w:after="120"/>
      <w:ind w:firstLine="420" w:firstLineChars="100"/>
    </w:pPr>
    <w:rPr>
      <w:rFonts w:ascii="Calibri" w:hAnsi="Calibri" w:eastAsia="宋体" w:cs="Times New Roman"/>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2014-11-05T20:08:00Z</dcterms:created>
  <dc:creator>Administrator</dc:creator>
  <cp:lastModifiedBy>pc</cp:lastModifiedBy>
  <cp:lastPrinted>2025-04-25T09:09:41Z</cp:lastPrinted>
  <dcterms:modified xsi:type="dcterms:W3CDTF">2025-04-25T09:26:15Z</dcterms:modified>
  <dc:title>莆城环〔2018〕18号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