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仿宋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仿宋"/>
          <w:color w:val="333333"/>
          <w:kern w:val="0"/>
          <w:sz w:val="32"/>
          <w:szCs w:val="32"/>
        </w:rPr>
        <w:t xml:space="preserve">1   </w:t>
      </w:r>
    </w:p>
    <w:p>
      <w:pPr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超标排放汽车维护修理告知书（式样）</w:t>
      </w:r>
    </w:p>
    <w:p>
      <w:pPr>
        <w:ind w:right="9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编号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×××××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本汽车排放检验机构于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日按照规定程序和要求对送检车辆（车辆号牌号码</w:t>
      </w:r>
      <w:r>
        <w:rPr>
          <w:rFonts w:ascii="仿宋" w:hAnsi="仿宋" w:eastAsia="仿宋" w:cs="仿宋"/>
          <w:sz w:val="32"/>
          <w:szCs w:val="32"/>
        </w:rPr>
        <w:t>./</w:t>
      </w:r>
      <w:r>
        <w:rPr>
          <w:rFonts w:hint="eastAsia" w:ascii="仿宋" w:hAnsi="仿宋" w:eastAsia="仿宋" w:cs="仿宋"/>
          <w:sz w:val="32"/>
          <w:szCs w:val="32"/>
        </w:rPr>
        <w:t>车辆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识别代号〔</w:t>
      </w:r>
      <w:r>
        <w:rPr>
          <w:rFonts w:ascii="仿宋" w:hAnsi="仿宋" w:eastAsia="仿宋" w:cs="仿宋"/>
          <w:sz w:val="32"/>
          <w:szCs w:val="32"/>
        </w:rPr>
        <w:t>VIN</w:t>
      </w:r>
      <w:r>
        <w:rPr>
          <w:rFonts w:hint="eastAsia" w:ascii="仿宋" w:hAnsi="仿宋" w:eastAsia="仿宋" w:cs="仿宋"/>
          <w:sz w:val="32"/>
          <w:szCs w:val="32"/>
        </w:rPr>
        <w:t>码〕）进行了污染物排放检验。经检验，该送检车辆的污染物排放超过了强制性国家标准□《汽油车污染物排放限值及测量方法（双怠速法及简易工况法）》（</w:t>
      </w:r>
      <w:r>
        <w:rPr>
          <w:rFonts w:ascii="仿宋" w:hAnsi="仿宋" w:eastAsia="仿宋" w:cs="仿宋"/>
          <w:sz w:val="32"/>
          <w:szCs w:val="32"/>
        </w:rPr>
        <w:t>GB18285-2018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□《柴油车污染物排放限值及测量方法（自由加速法及加载减速法）》（</w:t>
      </w:r>
      <w:r>
        <w:rPr>
          <w:rFonts w:ascii="仿宋" w:hAnsi="仿宋" w:eastAsia="仿宋" w:cs="仿宋"/>
          <w:sz w:val="32"/>
          <w:szCs w:val="32"/>
        </w:rPr>
        <w:t>GB3487-2018</w:t>
      </w:r>
      <w:r>
        <w:rPr>
          <w:rFonts w:hint="eastAsia" w:ascii="仿宋" w:hAnsi="仿宋" w:eastAsia="仿宋" w:cs="仿宋"/>
          <w:sz w:val="32"/>
          <w:szCs w:val="32"/>
        </w:rPr>
        <w:t>）规定的在用□汽油车□柴油车污染物排放限值要求。现向您进行告知，请尽快至任一家汽车排放性能维护（维修）站对该车辆进行维护修理。维护修理完成后，应持有效维护修理凭证进行复检。</w:t>
      </w:r>
    </w:p>
    <w:p>
      <w:pPr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《中华人民共和国污染防治法》第六十条规定，在用机动车排放大气污染物超过标准的，应当进行维修；经维修或者采用污染控制技术后，大气污染物排放仍不符合国家在用机动车排放标准的，应当强制报废。</w:t>
      </w: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汽车所有人</w:t>
      </w:r>
      <w:r>
        <w:rPr>
          <w:rFonts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</w:rPr>
        <w:t>送检人</w:t>
      </w: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汽车排放检验机构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签字：</w:t>
      </w:r>
      <w:r>
        <w:rPr>
          <w:rFonts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>
      <w:pPr>
        <w:ind w:firstLine="1120" w:firstLineChars="3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附注：本告知书一式两份，由汽车所有人和排放检验机构各执（存）一份。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50E2D9-CAEB-4035-BE72-EF68D539E6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41F361-0BFC-4320-8F10-0ACD268C796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E3CD5D-65DC-4FF9-B198-936678F94109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095ECC5D-1A37-48D9-BC3C-B6EF2EBAD3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2QzYjhiYjEzN2Q2NDViMzI5MTJmMThjNGQwNzYifQ=="/>
  </w:docVars>
  <w:rsids>
    <w:rsidRoot w:val="438173D0"/>
    <w:rsid w:val="438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2023-08-21T03:02:00Z</dcterms:created>
  <dc:creator>山人</dc:creator>
  <cp:lastModifiedBy>山人</cp:lastModifiedBy>
  <dcterms:modified xsi:type="dcterms:W3CDTF">2023-08-21T03:03:18Z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43B7BC231B904B0B8CF2477B591CC316_11</vt:lpwstr>
  </property>
</Properties>
</file>